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5F1" w:rsidRDefault="009175F1" w:rsidP="00E1712D">
      <w:pPr>
        <w:spacing w:after="0" w:line="300" w:lineRule="auto"/>
        <w:ind w:firstLine="709"/>
        <w:jc w:val="center"/>
        <w:outlineLvl w:val="0"/>
        <w:rPr>
          <w:rFonts w:ascii="Arial Narrow" w:eastAsia="Times New Roman" w:hAnsi="Arial Narrow" w:cs="Times New Roman"/>
          <w:bCs/>
          <w:color w:val="262626" w:themeColor="text1" w:themeTint="D9"/>
          <w:kern w:val="36"/>
          <w:sz w:val="20"/>
          <w:szCs w:val="20"/>
          <w:lang w:eastAsia="ru-RU"/>
        </w:rPr>
      </w:pPr>
      <w:bookmarkStart w:id="0" w:name="_GoBack"/>
      <w:bookmarkEnd w:id="0"/>
    </w:p>
    <w:p w:rsidR="009175F1" w:rsidRPr="003A0DC9" w:rsidRDefault="009175F1" w:rsidP="003A0DC9">
      <w:pPr>
        <w:spacing w:after="0"/>
      </w:pPr>
      <w:r w:rsidRPr="003A0DC9">
        <w:t>С сайта:</w:t>
      </w:r>
      <w:r w:rsidR="003A0DC9" w:rsidRPr="003A0DC9">
        <w:t xml:space="preserve"> </w:t>
      </w:r>
      <w:r w:rsidRPr="003A0DC9">
        <w:t>75.rospotrebnadzor.ru</w:t>
      </w:r>
      <w:r w:rsidR="003A0DC9" w:rsidRPr="003A0DC9">
        <w:t xml:space="preserve">  </w:t>
      </w:r>
      <w:r w:rsidRPr="003A0DC9">
        <w:t xml:space="preserve"> </w:t>
      </w:r>
    </w:p>
    <w:p w:rsidR="003A0DC9" w:rsidRPr="003A0DC9" w:rsidRDefault="003A0DC9" w:rsidP="003A0DC9">
      <w:pPr>
        <w:pStyle w:val="1"/>
        <w:spacing w:before="0" w:beforeAutospacing="0" w:after="0" w:afterAutospacing="0" w:line="300" w:lineRule="auto"/>
        <w:ind w:firstLine="709"/>
        <w:rPr>
          <w:color w:val="262626"/>
          <w:sz w:val="20"/>
          <w:szCs w:val="20"/>
          <w:lang w:val="en-US"/>
        </w:rPr>
      </w:pPr>
    </w:p>
    <w:p w:rsidR="00361D63" w:rsidRPr="00E1712D" w:rsidRDefault="00E1712D" w:rsidP="00E1712D">
      <w:pPr>
        <w:spacing w:after="0" w:line="300" w:lineRule="auto"/>
        <w:ind w:firstLine="709"/>
        <w:jc w:val="center"/>
        <w:outlineLvl w:val="0"/>
        <w:rPr>
          <w:rFonts w:ascii="Arial Narrow" w:eastAsia="Times New Roman" w:hAnsi="Arial Narrow" w:cs="Times New Roman"/>
          <w:bCs/>
          <w:color w:val="262626" w:themeColor="text1" w:themeTint="D9"/>
          <w:kern w:val="36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bCs/>
          <w:color w:val="262626" w:themeColor="text1" w:themeTint="D9"/>
          <w:kern w:val="36"/>
          <w:sz w:val="20"/>
          <w:szCs w:val="20"/>
          <w:lang w:eastAsia="ru-RU"/>
        </w:rPr>
        <w:t>Вниманию потребителя</w:t>
      </w:r>
      <w:r w:rsidR="00361D63" w:rsidRPr="00E1712D">
        <w:rPr>
          <w:rFonts w:ascii="Arial Narrow" w:eastAsia="Times New Roman" w:hAnsi="Arial Narrow" w:cs="Times New Roman"/>
          <w:bCs/>
          <w:color w:val="262626" w:themeColor="text1" w:themeTint="D9"/>
          <w:kern w:val="36"/>
          <w:sz w:val="20"/>
          <w:szCs w:val="20"/>
          <w:lang w:eastAsia="ru-RU"/>
        </w:rPr>
        <w:t>: Здоровый образ жизни как профилактика гриппа и ОРВИ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b/>
          <w:bCs/>
          <w:color w:val="262626" w:themeColor="text1" w:themeTint="D9"/>
          <w:sz w:val="20"/>
          <w:szCs w:val="20"/>
          <w:lang w:eastAsia="ru-RU"/>
        </w:rPr>
        <w:t>Грипп</w:t>
      </w: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 xml:space="preserve"> –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Это единственная острая респираторная вирусная инфекция (ОРВИ), влекущая за собой серьезные осложнения, которые не только нарушают работу нашего организма, но и опасны для жизни.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Источником инфекции является больной человек. Важную роль в передаче инфекции играют больные со стертой формой инфекции, переносящие заболевание «на ногах».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Единственный надежный способ защиты от гриппа – вакцинация. Но, не все группы людей проходят вакцинацию по тем или иным причинам (аллергическая реакция на белок куриного яйца, сильная реакция на предыдущее введение вакцины, иммунодефицитные состояния, острая инфекция и др.). Для людей, имеющих противопоказания к проведению вакцинации против гриппа, основными мерами профилактики являются соблюдение правил личной гигиены и соблюдение принципов здорового образа жизни.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Здоровый образ жизни способствует сохранению и укреплению здоровья.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 xml:space="preserve">Ведение здорового образа </w:t>
      </w:r>
      <w:proofErr w:type="gramStart"/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жизни ,</w:t>
      </w:r>
      <w:proofErr w:type="gramEnd"/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 xml:space="preserve"> как важное составляющее профилактики гриппа и ОРВИ для каждого человека, способствует повышению устойчивости организма к инфекционным заболеваниям.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b/>
          <w:bCs/>
          <w:color w:val="262626" w:themeColor="text1" w:themeTint="D9"/>
          <w:sz w:val="20"/>
          <w:szCs w:val="20"/>
          <w:lang w:eastAsia="ru-RU"/>
        </w:rPr>
        <w:t>ЗОЖ включает: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· оптимальный режим труда и отдыха;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· правильное (сбалансированное и качественное) питание;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· двигательная активность: занятия физкультурой и спортом, закаливание;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· соблюдение правил личной гигиены;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· психогигиена, умение управлять своими эмоциями;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· отказ от вредных привычек (алкоголь, табачные изделия, наркотические средства)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b/>
          <w:bCs/>
          <w:color w:val="262626" w:themeColor="text1" w:themeTint="D9"/>
          <w:sz w:val="20"/>
          <w:szCs w:val="20"/>
          <w:lang w:eastAsia="ru-RU"/>
        </w:rPr>
        <w:t>Режим труда.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Оптимальный режим труда и отдыха должен предусматривать достаточное время для сна, трудовой деятельности, отдыха и приёма пищи.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b/>
          <w:bCs/>
          <w:color w:val="262626" w:themeColor="text1" w:themeTint="D9"/>
          <w:sz w:val="20"/>
          <w:szCs w:val="20"/>
          <w:lang w:eastAsia="ru-RU"/>
        </w:rPr>
        <w:t>Физическая культура.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Регулярные физические упражнения, тренировки способствуют укреплению иммунной системы, позволяя организму адекватно отвечать на воздействие респираторных вирусов.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b/>
          <w:bCs/>
          <w:color w:val="262626" w:themeColor="text1" w:themeTint="D9"/>
          <w:sz w:val="20"/>
          <w:szCs w:val="20"/>
          <w:lang w:eastAsia="ru-RU"/>
        </w:rPr>
        <w:t>Питание.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Нерациональное питание, дефицит белков, жиров, витаминов и микроэлементов является причиной вторичных иммунодефицитных состояний и благоприятным условиям для инфицирования вирусами гриппа и ОРВИ.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Употребляйте в пищу темно-зеленые, красные и желтые овощи и фрукты, содержащие антиоксиданты, витамины А, С, Е и бета-каротин.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b/>
          <w:bCs/>
          <w:color w:val="262626" w:themeColor="text1" w:themeTint="D9"/>
          <w:sz w:val="20"/>
          <w:szCs w:val="20"/>
          <w:lang w:eastAsia="ru-RU"/>
        </w:rPr>
        <w:t>Вредные привычки</w:t>
      </w: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 xml:space="preserve"> становятся причиной многих серьезных заболеваний, оказывают отрицательное воздействие на иммунитет и способствуют возникновению респираторных инфекций.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b/>
          <w:bCs/>
          <w:color w:val="262626" w:themeColor="text1" w:themeTint="D9"/>
          <w:sz w:val="20"/>
          <w:szCs w:val="20"/>
          <w:lang w:eastAsia="ru-RU"/>
        </w:rPr>
        <w:t>Стресс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Люди, которые регулярно испытывают стресс, как правило, имеют ослабленный иммунитет, поэтому чаще заболевают и чаще испытывают осложнения инфекционных заболеваний.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b/>
          <w:bCs/>
          <w:color w:val="262626" w:themeColor="text1" w:themeTint="D9"/>
          <w:sz w:val="20"/>
          <w:szCs w:val="20"/>
          <w:lang w:eastAsia="ru-RU"/>
        </w:rPr>
        <w:t>Вредные привычки.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Курильщики более склонны к респираторным заболеваниям и испытывают более частые простуды.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b/>
          <w:bCs/>
          <w:color w:val="262626" w:themeColor="text1" w:themeTint="D9"/>
          <w:sz w:val="20"/>
          <w:szCs w:val="20"/>
          <w:lang w:eastAsia="ru-RU"/>
        </w:rPr>
        <w:t>Меры профилактики гриппа в разгар эпидемии: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· после каждой поездки в общественном транспорте, по приходу домой, необходимо тщательно вымыть руки. Если возможности вымыть руки нет, – при себе рекомендуется иметь антибактериальные влажные салфетки или антибактериальный гель.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· не следует прикасаться грязными руками к лицу, слизистым оболочкам рта, носа.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lastRenderedPageBreak/>
        <w:t>· избегайте мест скопления людей.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· если вы почувствовали недомогание, первые признаки заболевания уже появились – в общественных местах используйте маску для того, чтобы исключить распространение инфекции среди людей. Благодаря маске здоровый человек может защититься от заражения, посещая общественные места в разгар эпидемии.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· если вы все - таки заболели, воздержитесь от посещения работы, оставьте дома заболевшего ребенка. Это не только снизит возможность распространения инфекции, но и уменьшит вероятность развития осложнений, в том числе опасных для жизни.</w:t>
      </w:r>
    </w:p>
    <w:p w:rsidR="00361D63" w:rsidRPr="00E1712D" w:rsidRDefault="00361D63" w:rsidP="00E1712D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E1712D">
        <w:rPr>
          <w:rFonts w:ascii="Arial Narrow" w:eastAsia="Times New Roman" w:hAnsi="Arial Narrow" w:cs="Times New Roman"/>
          <w:b/>
          <w:bCs/>
          <w:color w:val="262626" w:themeColor="text1" w:themeTint="D9"/>
          <w:sz w:val="20"/>
          <w:szCs w:val="20"/>
          <w:lang w:eastAsia="ru-RU"/>
        </w:rPr>
        <w:t>Придерживайтесь здорового образа жизни. Правильное питание, сон, физические упражнения способствуют формированию устойчивость к инфекционным заболеваниям.</w:t>
      </w:r>
    </w:p>
    <w:sectPr w:rsidR="00361D63" w:rsidRPr="00E1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63"/>
    <w:rsid w:val="00040DAF"/>
    <w:rsid w:val="00361D63"/>
    <w:rsid w:val="003A0DC9"/>
    <w:rsid w:val="009175F1"/>
    <w:rsid w:val="00E1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26426-8F47-4F3C-9B56-55F69300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6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Дорожкова</dc:creator>
  <cp:lastModifiedBy>КЦОЗиМП</cp:lastModifiedBy>
  <cp:revision>4</cp:revision>
  <dcterms:created xsi:type="dcterms:W3CDTF">2022-12-09T02:16:00Z</dcterms:created>
  <dcterms:modified xsi:type="dcterms:W3CDTF">2023-01-09T03:13:00Z</dcterms:modified>
</cp:coreProperties>
</file>